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BB" w:rsidRPr="00397D9D" w:rsidRDefault="00F63FBB" w:rsidP="00F63FBB">
      <w:pPr>
        <w:jc w:val="center"/>
        <w:rPr>
          <w:rFonts w:eastAsia="Times New Roman" w:cs="Times New Roman"/>
          <w:bCs w:val="0"/>
          <w:sz w:val="24"/>
          <w:szCs w:val="24"/>
        </w:rPr>
      </w:pPr>
      <w:r w:rsidRPr="00397D9D">
        <w:rPr>
          <w:rFonts w:eastAsia="Times New Roman" w:cs="Times New Roman"/>
          <w:b/>
          <w:color w:val="000000"/>
          <w:szCs w:val="28"/>
        </w:rPr>
        <w:t>THỂ LỆ</w:t>
      </w:r>
    </w:p>
    <w:p w:rsidR="00F63FBB" w:rsidRPr="00397D9D" w:rsidRDefault="00F63FBB" w:rsidP="00F63FBB">
      <w:pPr>
        <w:jc w:val="center"/>
        <w:rPr>
          <w:rFonts w:eastAsia="Times New Roman" w:cs="Times New Roman"/>
          <w:bCs w:val="0"/>
          <w:sz w:val="24"/>
          <w:szCs w:val="24"/>
        </w:rPr>
      </w:pPr>
      <w:r w:rsidRPr="00397D9D">
        <w:rPr>
          <w:rFonts w:eastAsia="Times New Roman" w:cs="Times New Roman"/>
          <w:b/>
          <w:color w:val="000000"/>
          <w:szCs w:val="28"/>
        </w:rPr>
        <w:t>Cuộc thi trực tuyến Tìm hiểu tư tưởng, đạo đức,</w:t>
      </w:r>
      <w:r w:rsidRPr="00397D9D">
        <w:rPr>
          <w:rFonts w:eastAsia="Times New Roman" w:cs="Times New Roman"/>
          <w:b/>
          <w:sz w:val="24"/>
          <w:szCs w:val="24"/>
        </w:rPr>
        <w:t> </w:t>
      </w:r>
      <w:r w:rsidRPr="00397D9D">
        <w:rPr>
          <w:rFonts w:eastAsia="Times New Roman" w:cs="Times New Roman"/>
          <w:b/>
          <w:color w:val="000000"/>
          <w:szCs w:val="28"/>
        </w:rPr>
        <w:t>phong cách Hồ Chí Minh</w:t>
      </w:r>
    </w:p>
    <w:p w:rsidR="00F63FBB" w:rsidRPr="00397D9D" w:rsidRDefault="00F63FBB" w:rsidP="00F63FBB">
      <w:pPr>
        <w:jc w:val="center"/>
        <w:rPr>
          <w:rFonts w:eastAsia="Times New Roman" w:cs="Times New Roman"/>
          <w:bCs w:val="0"/>
          <w:sz w:val="24"/>
          <w:szCs w:val="24"/>
        </w:rPr>
      </w:pPr>
      <w:r w:rsidRPr="00397D9D">
        <w:rPr>
          <w:rFonts w:eastAsia="Times New Roman" w:cs="Times New Roman"/>
          <w:b/>
          <w:sz w:val="26"/>
          <w:szCs w:val="26"/>
        </w:rPr>
        <w:t xml:space="preserve">tại địa chỉ Link: </w:t>
      </w:r>
      <w:hyperlink r:id="rId5" w:history="1">
        <w:r w:rsidRPr="00397D9D">
          <w:rPr>
            <w:rFonts w:eastAsia="Times New Roman" w:cs="Times New Roman"/>
            <w:bCs w:val="0"/>
            <w:color w:val="0000FF"/>
            <w:sz w:val="24"/>
            <w:szCs w:val="24"/>
            <w:u w:val="single"/>
          </w:rPr>
          <w:t>http://bantuyengiao.vnpthoabinh.vn:8282/</w:t>
        </w:r>
      </w:hyperlink>
    </w:p>
    <w:p w:rsidR="00F63FBB" w:rsidRPr="00397D9D" w:rsidRDefault="00F63FBB" w:rsidP="00F63FBB">
      <w:pPr>
        <w:jc w:val="center"/>
        <w:rPr>
          <w:rFonts w:eastAsia="Times New Roman" w:cs="Times New Roman"/>
          <w:bCs w:val="0"/>
          <w:sz w:val="24"/>
          <w:szCs w:val="24"/>
        </w:rPr>
      </w:pPr>
      <w:r w:rsidRPr="00397D9D">
        <w:rPr>
          <w:rFonts w:eastAsia="Times New Roman" w:cs="Times New Roman"/>
          <w:bCs w:val="0"/>
          <w:i/>
          <w:iCs/>
          <w:color w:val="000000"/>
          <w:szCs w:val="28"/>
        </w:rPr>
        <w:t>(Kèm theo Kế hoạch số 36 -KH/BTGTU ngày 08/4/2022</w:t>
      </w:r>
    </w:p>
    <w:p w:rsidR="00F63FBB" w:rsidRPr="00397D9D" w:rsidRDefault="00F63FBB" w:rsidP="00F63FBB">
      <w:pPr>
        <w:jc w:val="center"/>
        <w:rPr>
          <w:rFonts w:eastAsia="Times New Roman" w:cs="Times New Roman"/>
          <w:bCs w:val="0"/>
          <w:sz w:val="24"/>
          <w:szCs w:val="24"/>
        </w:rPr>
      </w:pPr>
      <w:r w:rsidRPr="00397D9D">
        <w:rPr>
          <w:rFonts w:eastAsia="Times New Roman" w:cs="Times New Roman"/>
          <w:bCs w:val="0"/>
          <w:i/>
          <w:iCs/>
          <w:color w:val="000000"/>
          <w:szCs w:val="28"/>
        </w:rPr>
        <w:t>của Ban Tuyên giáo Tỉnh uỷ)</w:t>
      </w:r>
    </w:p>
    <w:p w:rsidR="00F63FBB" w:rsidRPr="00397D9D" w:rsidRDefault="00F63FBB" w:rsidP="00F63FBB">
      <w:pPr>
        <w:jc w:val="center"/>
        <w:rPr>
          <w:rFonts w:eastAsia="Times New Roman" w:cs="Times New Roman"/>
          <w:bCs w:val="0"/>
          <w:sz w:val="24"/>
          <w:szCs w:val="24"/>
        </w:rPr>
      </w:pPr>
      <w:r w:rsidRPr="00397D9D">
        <w:rPr>
          <w:rFonts w:eastAsia="Times New Roman" w:cs="Times New Roman"/>
          <w:bCs w:val="0"/>
          <w:sz w:val="24"/>
          <w:szCs w:val="24"/>
        </w:rPr>
        <w:t> </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A. PHƯƠNG THỨC THI</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I. Thi trắc nghiệm hàng tuần</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Người thi truy cập vào Trang Website Tỉnh uỷ Hoà Bình theo địa chỉ: tinhuyhoabinh.vn; Báo Hoà Bình điện tử; Cổng Thông tin điện tử tỉnh Hoà Bình….</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1. Cách thức thi</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 xml:space="preserve">Trên trang web </w:t>
      </w:r>
      <w:r w:rsidRPr="00397D9D">
        <w:rPr>
          <w:rFonts w:eastAsia="Times New Roman" w:cs="Times New Roman"/>
          <w:bCs w:val="0"/>
          <w:color w:val="000000"/>
          <w:szCs w:val="28"/>
        </w:rPr>
        <w:t>người tham gia cuộc thi thực hiện các thao tác sau:</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sz w:val="24"/>
          <w:szCs w:val="24"/>
        </w:rPr>
        <w:t>          </w:t>
      </w:r>
      <w:r w:rsidRPr="00397D9D">
        <w:rPr>
          <w:rFonts w:eastAsia="Times New Roman" w:cs="Times New Roman"/>
          <w:b/>
          <w:color w:val="000000"/>
          <w:szCs w:val="28"/>
        </w:rPr>
        <w:t xml:space="preserve">- </w:t>
      </w:r>
      <w:r w:rsidRPr="00397D9D">
        <w:rPr>
          <w:rFonts w:eastAsia="Times New Roman" w:cs="Times New Roman"/>
          <w:bCs w:val="0"/>
          <w:color w:val="000000"/>
          <w:szCs w:val="28"/>
        </w:rPr>
        <w:t xml:space="preserve">Bấm vào biểu tượng </w:t>
      </w:r>
      <w:r w:rsidRPr="00397D9D">
        <w:rPr>
          <w:rFonts w:eastAsia="Times New Roman" w:cs="Times New Roman"/>
          <w:b/>
          <w:color w:val="000000"/>
          <w:szCs w:val="28"/>
        </w:rPr>
        <w:t>Cuộc thi Tìm hiểu tư tưởng, đạo đức,</w:t>
      </w:r>
      <w:r w:rsidRPr="00397D9D">
        <w:rPr>
          <w:rFonts w:eastAsia="Times New Roman" w:cs="Times New Roman"/>
          <w:b/>
          <w:sz w:val="24"/>
          <w:szCs w:val="24"/>
        </w:rPr>
        <w:t> </w:t>
      </w:r>
      <w:r w:rsidRPr="00397D9D">
        <w:rPr>
          <w:rFonts w:eastAsia="Times New Roman" w:cs="Times New Roman"/>
          <w:b/>
          <w:color w:val="000000"/>
          <w:szCs w:val="28"/>
        </w:rPr>
        <w:t>phong cách Hồ Chí</w:t>
      </w:r>
      <w:r w:rsidRPr="00397D9D">
        <w:rPr>
          <w:rFonts w:eastAsia="Times New Roman" w:cs="Times New Roman"/>
          <w:b/>
          <w:sz w:val="24"/>
          <w:szCs w:val="24"/>
        </w:rPr>
        <w:t> </w:t>
      </w:r>
      <w:r w:rsidRPr="00397D9D">
        <w:rPr>
          <w:rFonts w:eastAsia="Times New Roman" w:cs="Times New Roman"/>
          <w:b/>
          <w:color w:val="000000"/>
          <w:szCs w:val="28"/>
        </w:rPr>
        <w:t>Minh</w:t>
      </w:r>
      <w:r w:rsidRPr="00397D9D">
        <w:rPr>
          <w:rFonts w:eastAsia="Times New Roman" w:cs="Times New Roman"/>
          <w:b/>
          <w:sz w:val="24"/>
          <w:szCs w:val="24"/>
        </w:rPr>
        <w:t> </w:t>
      </w:r>
      <w:r w:rsidRPr="00397D9D">
        <w:rPr>
          <w:rFonts w:eastAsia="Times New Roman" w:cs="Times New Roman"/>
          <w:bCs w:val="0"/>
          <w:color w:val="000000"/>
          <w:szCs w:val="28"/>
        </w:rPr>
        <w:t>để vào link Cuộc thi</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Điền thông tin cá nhân (họ tên, giới tính, ngày sinh, địa chỉ, điện thoại liên lạc hoặc email). Điền mật khẩu là 6 ký tự bất kỳ.</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Mỗi câu hỏi đều có các phương án trả lời để người dự thi lựa chọn, trong đó có 1 phương án đúng.</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Dự đoán số người tham gia trả lời đúng.</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Kết thúc.</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Không giới hạn số lần trả lời câu hỏi trắc nghiệm đối với người dự thi.</w:t>
      </w:r>
    </w:p>
    <w:p w:rsidR="00F63FBB" w:rsidRPr="00397D9D" w:rsidRDefault="00F63FBB" w:rsidP="00F63FBB">
      <w:pPr>
        <w:numPr>
          <w:ilvl w:val="0"/>
          <w:numId w:val="1"/>
        </w:numPr>
        <w:rPr>
          <w:rFonts w:eastAsia="Times New Roman" w:cs="Times New Roman"/>
          <w:bCs w:val="0"/>
          <w:sz w:val="24"/>
          <w:szCs w:val="24"/>
        </w:rPr>
      </w:pPr>
      <w:r w:rsidRPr="00397D9D">
        <w:rPr>
          <w:rFonts w:eastAsia="Times New Roman" w:cs="Times New Roman"/>
          <w:b/>
          <w:color w:val="000000"/>
          <w:szCs w:val="28"/>
        </w:rPr>
        <w:t xml:space="preserve">Công bố kết quả Cuộc thi: </w:t>
      </w:r>
      <w:r w:rsidRPr="00397D9D">
        <w:rPr>
          <w:rFonts w:eastAsia="Times New Roman" w:cs="Times New Roman"/>
          <w:bCs w:val="0"/>
          <w:color w:val="000000"/>
          <w:szCs w:val="28"/>
        </w:rPr>
        <w:t>01</w:t>
      </w:r>
      <w:r w:rsidRPr="00397D9D">
        <w:rPr>
          <w:rFonts w:eastAsia="Times New Roman" w:cs="Times New Roman"/>
          <w:bCs w:val="0"/>
          <w:sz w:val="24"/>
          <w:szCs w:val="24"/>
        </w:rPr>
        <w:t> </w:t>
      </w:r>
      <w:r w:rsidRPr="00397D9D">
        <w:rPr>
          <w:rFonts w:eastAsia="Times New Roman" w:cs="Times New Roman"/>
          <w:bCs w:val="0"/>
          <w:color w:val="000000"/>
          <w:szCs w:val="28"/>
        </w:rPr>
        <w:t>tuần/lần, Ban Tổ chức sẽ công bố kết quả trúng thưởng trên các phương tiện thông tin đại chúng.</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3. Cơ cấu giá trị giải thưởng cuộc thi cho cá nhân hàng tuần</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Cơ cấu giá trị giải thưởng dành cho người tham gia trả lời đúng đáp án của cuộc thi, dự đoán đúng hoặc gần nhất số người tham gia trả lời đúng cuộc thi tuần, cụ thể:</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Một giải nhất trị giá 1.500.000 đồng.</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Một giải nhì trị giá 1.000.000 đồng.</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Một giải ba trị giá 500.000</w:t>
      </w:r>
      <w:r w:rsidRPr="00397D9D">
        <w:rPr>
          <w:rFonts w:eastAsia="Times New Roman" w:cs="Times New Roman"/>
          <w:bCs w:val="0"/>
          <w:szCs w:val="28"/>
        </w:rPr>
        <w:t> </w:t>
      </w:r>
      <w:r w:rsidRPr="00397D9D">
        <w:rPr>
          <w:rFonts w:eastAsia="Times New Roman" w:cs="Times New Roman"/>
          <w:bCs w:val="0"/>
          <w:color w:val="000000"/>
          <w:szCs w:val="28"/>
        </w:rPr>
        <w:t>đồng.</w:t>
      </w:r>
    </w:p>
    <w:p w:rsidR="00F63FBB" w:rsidRPr="00397D9D" w:rsidRDefault="00F63FBB" w:rsidP="00F63FBB">
      <w:pPr>
        <w:numPr>
          <w:ilvl w:val="0"/>
          <w:numId w:val="2"/>
        </w:numPr>
        <w:rPr>
          <w:rFonts w:eastAsia="Times New Roman" w:cs="Times New Roman"/>
          <w:bCs w:val="0"/>
          <w:sz w:val="24"/>
          <w:szCs w:val="24"/>
        </w:rPr>
      </w:pPr>
      <w:r w:rsidRPr="00397D9D">
        <w:rPr>
          <w:rFonts w:eastAsia="Times New Roman" w:cs="Times New Roman"/>
          <w:bCs w:val="0"/>
          <w:color w:val="000000"/>
          <w:szCs w:val="28"/>
        </w:rPr>
        <w:t>Cơ cấu giải thưởng cho các tập thể có số lượng người tham gia cuộc thi nhiều nhất.</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- 01 giải nhất trị giá 2.000.000đ</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- 02 giải nhì trị giá 1.500.000đ</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- 02 giải ba trị giá 1.000.000đ</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B. MỘT SỐ QUY ĐỊNH CHUNG CỦA CUỘC THI</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1. Đối tượng tham gia</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Tất cả cán bộ, đảng viên, đoàn viên, hội viên, đội viên và Nhân dân trên mọi miền Tổ quốc.</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Những người có tên trong Ban Tổ chức, Tổ giúp việc Cuộc thi Tìm hiểu tư tưởng, đạo đức, phong cách Hồ Chí Minh không được quyền tham dự cuộc thi này.</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lastRenderedPageBreak/>
        <w:t>2. Thông tin của người tham dự chương trình</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Người tham dự Cuộc thi phải điền thông tin cá nhân, như: tên theo giấy chứng minh thư nhân dân hoặc căn cước công dân, số điện thoại liên hệ; địa chỉ liên hệ.</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3. Giải thưởng</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Người trúng thưởng sẽ được thông báo bằng điện thoại hoặc thư thông báo trúng thưởng trong vòng 03 ngày sau khi thông báo trên Đài Phát thanh -</w:t>
      </w:r>
      <w:r w:rsidRPr="00397D9D">
        <w:rPr>
          <w:rFonts w:eastAsia="Times New Roman" w:cs="Times New Roman"/>
          <w:bCs w:val="0"/>
          <w:sz w:val="24"/>
          <w:szCs w:val="24"/>
        </w:rPr>
        <w:t> </w:t>
      </w:r>
      <w:r w:rsidRPr="00397D9D">
        <w:rPr>
          <w:rFonts w:eastAsia="Times New Roman" w:cs="Times New Roman"/>
          <w:bCs w:val="0"/>
          <w:color w:val="000000"/>
          <w:szCs w:val="28"/>
        </w:rPr>
        <w:t xml:space="preserve">Truyền hình tỉnh Hoà Bình; Báo Hoà Bình điện tử, trang Website Tỉnh uỷ hoặc Cổng Thông tin điện tử tỉnh. </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Căn cứ vào số lượng người tham gia dự thi các tuần của các địa phương đơn vị, Ban Tổ chức sẽ lựa chọn đơn vị đã tổ chức tuyên truyền vận động số người hưởng ứng tham gia dự thi nhiều nhất để trao giải tập thể</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Cs w:val="0"/>
          <w:color w:val="000000"/>
          <w:szCs w:val="28"/>
        </w:rPr>
        <w:t xml:space="preserve">- Kết thúc Cuộc thi tìm hiểu, Ban Tổ chức Cuộc thi tổ chức tổng kết, trao giải thưởng vào dịp Ngày sinh nhật Bác (19/5/2022). </w:t>
      </w:r>
    </w:p>
    <w:p w:rsidR="00F63FBB" w:rsidRPr="00397D9D" w:rsidRDefault="00F63FBB" w:rsidP="00F63FBB">
      <w:pPr>
        <w:jc w:val="both"/>
        <w:rPr>
          <w:rFonts w:eastAsia="Times New Roman" w:cs="Times New Roman"/>
          <w:bCs w:val="0"/>
          <w:sz w:val="24"/>
          <w:szCs w:val="24"/>
        </w:rPr>
      </w:pPr>
      <w:r w:rsidRPr="00397D9D">
        <w:rPr>
          <w:rFonts w:eastAsia="Times New Roman" w:cs="Times New Roman"/>
          <w:b/>
          <w:color w:val="000000"/>
          <w:szCs w:val="28"/>
        </w:rPr>
        <w:t>4. Trách nhiệm pháp lý</w:t>
      </w:r>
    </w:p>
    <w:p w:rsidR="00D0630C" w:rsidRDefault="00F63FBB" w:rsidP="00F63FBB">
      <w:pPr>
        <w:jc w:val="both"/>
      </w:pPr>
      <w:r w:rsidRPr="00397D9D">
        <w:rPr>
          <w:rFonts w:eastAsia="Times New Roman" w:cs="Times New Roman"/>
          <w:bCs w:val="0"/>
          <w:color w:val="000000"/>
          <w:szCs w:val="28"/>
        </w:rPr>
        <w:t> Ban Tổ chức sẽ căn cứ thực tế kết quả được lưu lại trong phần mềm Cuộc thi tìm hiểu của người tham gia thi tìm hiểu để quyết định người đạt giải. Mọi vấn đề khác, Ban Tổ chức không chịu trách nhiệm giải qu</w:t>
      </w:r>
      <w:bookmarkStart w:id="0" w:name="_GoBack"/>
      <w:bookmarkEnd w:id="0"/>
      <w:r w:rsidRPr="00397D9D">
        <w:rPr>
          <w:rFonts w:eastAsia="Times New Roman" w:cs="Times New Roman"/>
          <w:bCs w:val="0"/>
          <w:color w:val="000000"/>
          <w:szCs w:val="28"/>
        </w:rPr>
        <w:t>yết.</w:t>
      </w:r>
      <w:r w:rsidRPr="00397D9D">
        <w:rPr>
          <w:rFonts w:eastAsia="Times New Roman" w:cs="Times New Roman"/>
          <w:bCs w:val="0"/>
          <w:sz w:val="24"/>
          <w:szCs w:val="24"/>
        </w:rPr>
        <w:t> </w:t>
      </w:r>
    </w:p>
    <w:sectPr w:rsidR="00D0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EFB"/>
    <w:multiLevelType w:val="multilevel"/>
    <w:tmpl w:val="447A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A1629"/>
    <w:multiLevelType w:val="multilevel"/>
    <w:tmpl w:val="A3A6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BB"/>
    <w:rsid w:val="00D0630C"/>
    <w:rsid w:val="00F6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1C268-415E-4B48-B121-B30E364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Cs/>
        <w:sz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13.160.141.65:82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c:creator>
  <cp:keywords/>
  <dc:description/>
  <cp:lastModifiedBy>Ni</cp:lastModifiedBy>
  <cp:revision>1</cp:revision>
  <dcterms:created xsi:type="dcterms:W3CDTF">2022-05-05T07:43:00Z</dcterms:created>
  <dcterms:modified xsi:type="dcterms:W3CDTF">2022-05-05T07:44:00Z</dcterms:modified>
</cp:coreProperties>
</file>